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CE5A" w14:textId="5DFE440A" w:rsidR="007D593E" w:rsidRDefault="006461C4" w:rsidP="007D593E">
      <w:pPr>
        <w:rPr>
          <w:rStyle w:val="TitleChar"/>
          <w:rFonts w:ascii="Times New Roman" w:hAnsi="Times New Roman" w:cs="Times New Roman"/>
          <w:sz w:val="20"/>
        </w:rPr>
      </w:pPr>
      <w:r w:rsidRPr="007D593E">
        <w:rPr>
          <w:rStyle w:val="TitleChar"/>
          <w:rFonts w:ascii="Times New Roman" w:hAnsi="Times New Roman" w:cs="Times New Roman"/>
          <w:sz w:val="48"/>
        </w:rPr>
        <w:br/>
      </w:r>
      <w:r w:rsidR="005F3B0D">
        <w:rPr>
          <w:rStyle w:val="Heading1Char"/>
        </w:rPr>
        <w:t>B</w:t>
      </w:r>
      <w:r w:rsidRPr="007D593E">
        <w:rPr>
          <w:rStyle w:val="Heading1Char"/>
        </w:rPr>
        <w:t>ijzondereheden van Curaçao</w:t>
      </w:r>
      <w:r w:rsidR="005F3B0D">
        <w:rPr>
          <w:rFonts w:ascii="Times New Roman" w:eastAsiaTheme="majorEastAsia" w:hAnsi="Times New Roman" w:cs="Times New Roman"/>
          <w:noProof/>
          <w:spacing w:val="-10"/>
          <w:kern w:val="28"/>
          <w:sz w:val="20"/>
          <w:szCs w:val="56"/>
        </w:rPr>
        <w:drawing>
          <wp:inline distT="0" distB="0" distL="0" distR="0" wp14:anchorId="7E85279E" wp14:editId="3B2C81CE">
            <wp:extent cx="5943600" cy="3716655"/>
            <wp:effectExtent l="0" t="0" r="0" b="0"/>
            <wp:docPr id="2" name="Picture 2"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f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716655"/>
                    </a:xfrm>
                    <a:prstGeom prst="rect">
                      <a:avLst/>
                    </a:prstGeom>
                  </pic:spPr>
                </pic:pic>
              </a:graphicData>
            </a:graphic>
          </wp:inline>
        </w:drawing>
      </w:r>
      <w:r w:rsidRPr="007D593E">
        <w:rPr>
          <w:rStyle w:val="TitleChar"/>
          <w:rFonts w:ascii="Times New Roman" w:hAnsi="Times New Roman" w:cs="Times New Roman"/>
          <w:sz w:val="20"/>
        </w:rPr>
        <w:br/>
      </w:r>
    </w:p>
    <w:p w14:paraId="556D6C25" w14:textId="1F50DA17" w:rsidR="007D593E" w:rsidRDefault="005F3B0D">
      <w:pPr>
        <w:rPr>
          <w:rStyle w:val="TitleChar"/>
          <w:rFonts w:ascii="Times New Roman" w:hAnsi="Times New Roman" w:cs="Times New Roman"/>
          <w:sz w:val="20"/>
        </w:rPr>
      </w:pPr>
      <w:r>
        <w:rPr>
          <w:rStyle w:val="TitleChar"/>
          <w:rFonts w:ascii="Times New Roman" w:hAnsi="Times New Roman" w:cs="Times New Roman"/>
          <w:sz w:val="20"/>
        </w:rPr>
        <w:t>Author : Roshawella Smit</w:t>
      </w:r>
      <w:r>
        <w:rPr>
          <w:rStyle w:val="TitleChar"/>
          <w:rFonts w:ascii="Times New Roman" w:hAnsi="Times New Roman" w:cs="Times New Roman"/>
          <w:sz w:val="20"/>
        </w:rPr>
        <w:br/>
        <w:t>Mei 2018</w:t>
      </w:r>
    </w:p>
    <w:p w14:paraId="4487C5F2" w14:textId="77777777" w:rsidR="005F3B0D" w:rsidRDefault="005F3B0D">
      <w:pPr>
        <w:rPr>
          <w:rStyle w:val="TitleChar"/>
          <w:rFonts w:ascii="Times New Roman" w:hAnsi="Times New Roman" w:cs="Times New Roman"/>
          <w:sz w:val="20"/>
        </w:rPr>
      </w:pPr>
      <w:r>
        <w:rPr>
          <w:rStyle w:val="TitleChar"/>
          <w:rFonts w:ascii="Times New Roman" w:hAnsi="Times New Roman" w:cs="Times New Roman"/>
          <w:sz w:val="20"/>
        </w:rPr>
        <w:br w:type="page"/>
      </w:r>
    </w:p>
    <w:p w14:paraId="6D4F60ED" w14:textId="7BCB6251" w:rsidR="008A0D26" w:rsidRPr="005F3B0D" w:rsidRDefault="006461C4" w:rsidP="005F3B0D">
      <w:pPr>
        <w:rPr>
          <w:rStyle w:val="TitleChar"/>
          <w:rFonts w:ascii="Times New Roman" w:hAnsi="Times New Roman" w:cs="Times New Roman"/>
          <w:sz w:val="24"/>
        </w:rPr>
      </w:pPr>
      <w:r w:rsidRPr="007D593E">
        <w:rPr>
          <w:rStyle w:val="TitleChar"/>
          <w:rFonts w:ascii="Times New Roman" w:hAnsi="Times New Roman" w:cs="Times New Roman"/>
          <w:sz w:val="20"/>
        </w:rPr>
        <w:lastRenderedPageBreak/>
        <w:br/>
      </w:r>
      <w:r w:rsidRPr="007D593E">
        <w:rPr>
          <w:rStyle w:val="Strong"/>
        </w:rPr>
        <w:t xml:space="preserve">Inhoud </w:t>
      </w:r>
      <w:r w:rsidRPr="007D593E">
        <w:rPr>
          <w:rStyle w:val="TitleChar"/>
          <w:rFonts w:ascii="Times New Roman" w:hAnsi="Times New Roman" w:cs="Times New Roman"/>
          <w:sz w:val="20"/>
        </w:rPr>
        <w:br/>
      </w:r>
      <w:r w:rsidR="005F3B0D">
        <w:rPr>
          <w:rStyle w:val="TitleChar"/>
          <w:rFonts w:ascii="Times New Roman" w:hAnsi="Times New Roman" w:cs="Times New Roman"/>
          <w:sz w:val="24"/>
        </w:rPr>
        <w:br/>
      </w:r>
      <w:r w:rsidR="005F3B0D">
        <w:rPr>
          <w:rStyle w:val="TitleChar"/>
          <w:rFonts w:ascii="Times New Roman" w:hAnsi="Times New Roman" w:cs="Times New Roman"/>
          <w:sz w:val="24"/>
        </w:rPr>
        <w:br/>
      </w:r>
      <w:r w:rsidRPr="007D593E">
        <w:rPr>
          <w:rStyle w:val="TitleChar"/>
          <w:rFonts w:ascii="Times New Roman" w:hAnsi="Times New Roman" w:cs="Times New Roman"/>
          <w:sz w:val="24"/>
        </w:rPr>
        <w:t xml:space="preserve">Curaçao geschiedenis  </w:t>
      </w:r>
      <w:r w:rsidRPr="007D593E">
        <w:rPr>
          <w:rStyle w:val="TitleChar"/>
          <w:rFonts w:ascii="Times New Roman" w:hAnsi="Times New Roman" w:cs="Times New Roman"/>
          <w:sz w:val="24"/>
        </w:rPr>
        <w:br/>
        <w:t>Bruggen van Curaçao</w:t>
      </w:r>
      <w:r w:rsidR="005F3B0D">
        <w:rPr>
          <w:rStyle w:val="TitleChar"/>
          <w:rFonts w:ascii="Times New Roman" w:hAnsi="Times New Roman" w:cs="Times New Roman"/>
          <w:sz w:val="24"/>
        </w:rPr>
        <w:br/>
      </w:r>
      <w:r w:rsidRPr="007D593E">
        <w:rPr>
          <w:rStyle w:val="TitleChar"/>
          <w:rFonts w:ascii="Times New Roman" w:hAnsi="Times New Roman" w:cs="Times New Roman"/>
          <w:sz w:val="24"/>
        </w:rPr>
        <w:t>Contact met natuur</w:t>
      </w:r>
      <w:r w:rsidRPr="007D593E">
        <w:rPr>
          <w:rStyle w:val="TitleChar"/>
          <w:rFonts w:ascii="Times New Roman" w:hAnsi="Times New Roman" w:cs="Times New Roman"/>
          <w:sz w:val="24"/>
        </w:rPr>
        <w:br/>
        <w:t xml:space="preserve"> </w:t>
      </w:r>
      <w:r w:rsidRPr="007D593E">
        <w:rPr>
          <w:rStyle w:val="TitleChar"/>
          <w:rFonts w:ascii="Times New Roman" w:hAnsi="Times New Roman" w:cs="Times New Roman"/>
          <w:sz w:val="24"/>
        </w:rPr>
        <w:tab/>
      </w:r>
      <w:r w:rsidR="00A85968" w:rsidRPr="007D593E">
        <w:rPr>
          <w:rStyle w:val="TitleChar"/>
          <w:rFonts w:ascii="Times New Roman" w:hAnsi="Times New Roman" w:cs="Times New Roman"/>
          <w:sz w:val="24"/>
        </w:rPr>
        <w:t xml:space="preserve">Christoffelpark </w:t>
      </w:r>
      <w:r w:rsidR="00A85968" w:rsidRPr="007D593E">
        <w:rPr>
          <w:rStyle w:val="TitleChar"/>
          <w:rFonts w:ascii="Times New Roman" w:hAnsi="Times New Roman" w:cs="Times New Roman"/>
          <w:sz w:val="24"/>
        </w:rPr>
        <w:br/>
        <w:t xml:space="preserve"> </w:t>
      </w:r>
      <w:r w:rsidR="00A85968" w:rsidRPr="007D593E">
        <w:rPr>
          <w:rStyle w:val="TitleChar"/>
          <w:rFonts w:ascii="Times New Roman" w:hAnsi="Times New Roman" w:cs="Times New Roman"/>
          <w:sz w:val="24"/>
        </w:rPr>
        <w:tab/>
        <w:t xml:space="preserve">Curaçao Sea Aquarium </w:t>
      </w:r>
      <w:r w:rsidR="00244E66" w:rsidRPr="007D593E">
        <w:rPr>
          <w:rStyle w:val="TitleChar"/>
          <w:rFonts w:ascii="Times New Roman" w:hAnsi="Times New Roman" w:cs="Times New Roman"/>
          <w:sz w:val="24"/>
        </w:rPr>
        <w:br/>
      </w:r>
      <w:r w:rsidR="00244E66" w:rsidRPr="007D593E">
        <w:rPr>
          <w:rStyle w:val="TitleChar"/>
          <w:rFonts w:ascii="Times New Roman" w:hAnsi="Times New Roman" w:cs="Times New Roman"/>
          <w:sz w:val="20"/>
        </w:rPr>
        <w:br/>
      </w:r>
      <w:r w:rsidR="00244E66" w:rsidRPr="007D593E">
        <w:rPr>
          <w:rStyle w:val="TitleChar"/>
          <w:rFonts w:ascii="Times New Roman" w:hAnsi="Times New Roman" w:cs="Times New Roman"/>
          <w:sz w:val="20"/>
        </w:rPr>
        <w:br/>
        <w:t>Curacao Map :</w:t>
      </w:r>
      <w:r w:rsidR="00244E66" w:rsidRPr="007D593E">
        <w:rPr>
          <w:rStyle w:val="TitleChar"/>
          <w:rFonts w:ascii="Times New Roman" w:hAnsi="Times New Roman" w:cs="Times New Roman"/>
          <w:sz w:val="20"/>
        </w:rPr>
        <w:br/>
      </w:r>
      <w:r w:rsidR="008A0D26" w:rsidRPr="007D593E">
        <w:rPr>
          <w:rStyle w:val="TitleChar"/>
          <w:rFonts w:ascii="Times New Roman" w:hAnsi="Times New Roman" w:cs="Times New Roman"/>
          <w:sz w:val="22"/>
        </w:rPr>
        <w:t>http://dcdp.uoc.cw/AA00000052/00001/</w:t>
      </w:r>
      <w:r w:rsidR="005A1DDC" w:rsidRPr="007D593E">
        <w:rPr>
          <w:rStyle w:val="TitleChar"/>
          <w:rFonts w:ascii="Times New Roman" w:hAnsi="Times New Roman" w:cs="Times New Roman"/>
          <w:sz w:val="22"/>
        </w:rPr>
        <w:t>9</w:t>
      </w:r>
      <w:r w:rsidR="008A0D26" w:rsidRPr="007D593E">
        <w:rPr>
          <w:rStyle w:val="TitleChar"/>
          <w:rFonts w:ascii="Times New Roman" w:hAnsi="Times New Roman" w:cs="Times New Roman"/>
          <w:sz w:val="22"/>
        </w:rPr>
        <w:t xml:space="preserve"> </w:t>
      </w:r>
      <w:r w:rsidR="005A1DDC" w:rsidRPr="007D593E">
        <w:rPr>
          <w:rStyle w:val="TitleChar"/>
          <w:rFonts w:ascii="Times New Roman" w:hAnsi="Times New Roman" w:cs="Times New Roman"/>
          <w:sz w:val="22"/>
        </w:rPr>
        <w:br/>
        <w:t>http://dcdp.uoc.cw/AA00000052/00001/9</w:t>
      </w:r>
    </w:p>
    <w:p w14:paraId="6A6D402C" w14:textId="35573314" w:rsidR="006461C4" w:rsidRPr="007D593E" w:rsidRDefault="006461C4" w:rsidP="007D593E">
      <w:pPr>
        <w:rPr>
          <w:rStyle w:val="TitleChar"/>
          <w:rFonts w:ascii="Times New Roman" w:hAnsi="Times New Roman" w:cs="Times New Roman"/>
          <w:sz w:val="20"/>
        </w:rPr>
      </w:pPr>
      <w:r w:rsidRPr="007D593E">
        <w:rPr>
          <w:rStyle w:val="TitleChar"/>
          <w:rFonts w:ascii="Times New Roman" w:hAnsi="Times New Roman" w:cs="Times New Roman"/>
          <w:sz w:val="22"/>
        </w:rPr>
        <w:br w:type="page"/>
      </w:r>
    </w:p>
    <w:p w14:paraId="672B1E48" w14:textId="77777777" w:rsidR="006461C4" w:rsidRPr="007D593E" w:rsidRDefault="006461C4" w:rsidP="007D593E">
      <w:pPr>
        <w:rPr>
          <w:rStyle w:val="TitleChar"/>
          <w:rFonts w:ascii="Times New Roman" w:hAnsi="Times New Roman" w:cs="Times New Roman"/>
          <w:sz w:val="48"/>
        </w:rPr>
      </w:pPr>
    </w:p>
    <w:p w14:paraId="71B70BAE" w14:textId="4B232CBD" w:rsidR="001F32B0" w:rsidRPr="007E47B5" w:rsidRDefault="001F32B0" w:rsidP="007D593E">
      <w:r w:rsidRPr="007D593E">
        <w:rPr>
          <w:rStyle w:val="TitleChar"/>
          <w:rFonts w:ascii="Times New Roman" w:hAnsi="Times New Roman" w:cs="Times New Roman"/>
          <w:sz w:val="48"/>
        </w:rPr>
        <w:t>Bruggen van Curaçao</w:t>
      </w:r>
      <w:r w:rsidRPr="007D593E">
        <w:rPr>
          <w:color w:val="FF0000"/>
        </w:rPr>
        <w:t xml:space="preserve"> </w:t>
      </w:r>
      <w:r w:rsidR="003C64E1" w:rsidRPr="007D593E">
        <w:rPr>
          <w:color w:val="FF0000"/>
        </w:rPr>
        <w:t xml:space="preserve"> </w:t>
      </w:r>
      <w:r w:rsidRPr="007D593E">
        <w:br/>
      </w:r>
      <w:r w:rsidRPr="007D593E">
        <w:rPr>
          <w:b/>
        </w:rPr>
        <w:t>brug:</w:t>
      </w:r>
      <w:r w:rsidRPr="007D593E">
        <w:t xml:space="preserve"> Een brug is een vaste of beweegbare verbinding voor het verkeer, tussen twee punten die gescheiden zijn door water, weg of een ander overbrugbaar obstakel</w:t>
      </w:r>
      <w:r w:rsidR="007E47B5" w:rsidRPr="007E47B5">
        <w:rPr>
          <w:color w:val="FF0000"/>
        </w:rPr>
        <w:t xml:space="preserve"> </w:t>
      </w:r>
      <w:sdt>
        <w:sdtPr>
          <w:rPr>
            <w:color w:val="FF0000"/>
          </w:rPr>
          <w:id w:val="-1916460679"/>
          <w:citation/>
        </w:sdtPr>
        <w:sdtContent>
          <w:r w:rsidR="007E47B5">
            <w:rPr>
              <w:color w:val="FF0000"/>
            </w:rPr>
            <w:fldChar w:fldCharType="begin"/>
          </w:r>
          <w:r w:rsidR="007E47B5">
            <w:rPr>
              <w:color w:val="FF0000"/>
            </w:rPr>
            <w:instrText xml:space="preserve"> CITATION Sti18 \l 1033 </w:instrText>
          </w:r>
          <w:r w:rsidR="007E47B5">
            <w:rPr>
              <w:color w:val="FF0000"/>
            </w:rPr>
            <w:fldChar w:fldCharType="separate"/>
          </w:r>
          <w:r w:rsidR="007E47B5" w:rsidRPr="0097780B">
            <w:rPr>
              <w:noProof/>
              <w:color w:val="FF0000"/>
            </w:rPr>
            <w:t>(Curacao, 2018)</w:t>
          </w:r>
          <w:r w:rsidR="007E47B5">
            <w:rPr>
              <w:color w:val="FF0000"/>
            </w:rPr>
            <w:fldChar w:fldCharType="end"/>
          </w:r>
        </w:sdtContent>
      </w:sdt>
      <w:r w:rsidRPr="007D593E">
        <w:t>.</w:t>
      </w:r>
      <w:r w:rsidRPr="007D593E">
        <w:br/>
      </w:r>
      <w:r w:rsidRPr="007D593E">
        <w:br/>
      </w:r>
      <w:r w:rsidRPr="007D593E">
        <w:rPr>
          <w:b/>
        </w:rPr>
        <w:t>Koningin Emma pontjesbrug</w:t>
      </w:r>
      <w:r w:rsidRPr="007D593E">
        <w:br/>
      </w:r>
      <w:r w:rsidRPr="007D593E">
        <w:rPr>
          <w:rStyle w:val="s1"/>
          <w:rFonts w:ascii="Times New Roman" w:hAnsi="Times New Roman" w:cs="Times New Roman"/>
          <w:color w:val="3F3F40"/>
          <w:sz w:val="20"/>
          <w:szCs w:val="20"/>
          <w:bdr w:val="none" w:sz="0" w:space="0" w:color="auto" w:frame="1"/>
        </w:rPr>
        <w:t>Koppelt Otrobanda en Punda</w:t>
      </w:r>
      <w:r w:rsidR="007E47B5">
        <w:br/>
      </w:r>
      <w:r w:rsidRPr="007D593E">
        <w:rPr>
          <w:rStyle w:val="s1"/>
          <w:rFonts w:ascii="Times New Roman" w:hAnsi="Times New Roman" w:cs="Times New Roman"/>
          <w:color w:val="3F3F40"/>
          <w:sz w:val="20"/>
          <w:szCs w:val="20"/>
          <w:bdr w:val="none" w:sz="0" w:space="0" w:color="auto" w:frame="1"/>
        </w:rPr>
        <w:t>Lengte is 168 meters</w:t>
      </w:r>
      <w:r w:rsidR="007E47B5">
        <w:rPr>
          <w:color w:val="3F3F40"/>
          <w:szCs w:val="20"/>
        </w:rPr>
        <w:br/>
      </w:r>
      <w:r w:rsidRPr="007D593E">
        <w:rPr>
          <w:rStyle w:val="s1"/>
          <w:rFonts w:ascii="Times New Roman" w:hAnsi="Times New Roman" w:cs="Times New Roman"/>
          <w:color w:val="3F3F40"/>
          <w:sz w:val="20"/>
          <w:szCs w:val="20"/>
          <w:bdr w:val="none" w:sz="0" w:space="0" w:color="auto" w:frame="1"/>
        </w:rPr>
        <w:t>Inauguratie was in 1888</w:t>
      </w:r>
      <w:r w:rsidR="000F2E65" w:rsidRPr="007D593E">
        <w:rPr>
          <w:rStyle w:val="s1"/>
          <w:rFonts w:ascii="Times New Roman" w:hAnsi="Times New Roman" w:cs="Times New Roman"/>
          <w:color w:val="3F3F40"/>
          <w:sz w:val="20"/>
          <w:szCs w:val="20"/>
          <w:bdr w:val="none" w:sz="0" w:space="0" w:color="auto" w:frame="1"/>
        </w:rPr>
        <w:br/>
        <w:t>antes : http://dcdp.uoc.cw/AA00000052/00001/166</w:t>
      </w:r>
    </w:p>
    <w:p w14:paraId="2928FC53" w14:textId="605A0115" w:rsidR="001F32B0" w:rsidRPr="007E47B5" w:rsidRDefault="001F32B0" w:rsidP="007D593E">
      <w:pPr>
        <w:rPr>
          <w:rStyle w:val="s1"/>
          <w:b/>
          <w:sz w:val="24"/>
          <w:szCs w:val="24"/>
        </w:rPr>
      </w:pPr>
      <w:r w:rsidRPr="007D593E">
        <w:br/>
      </w:r>
      <w:r w:rsidRPr="007D593E">
        <w:rPr>
          <w:b/>
        </w:rPr>
        <w:t xml:space="preserve">Queen Juliana Bridge </w:t>
      </w:r>
      <w:r w:rsidR="007D593E" w:rsidRPr="007D593E">
        <w:rPr>
          <w:b/>
        </w:rPr>
        <w:br/>
      </w:r>
      <w:r w:rsidR="007D593E" w:rsidRPr="007D593E">
        <w:t xml:space="preserve">video van brug : </w:t>
      </w:r>
      <w:r w:rsidRPr="007D593E">
        <w:t>https://vimeo.com/111636062</w:t>
      </w:r>
      <w:r w:rsidRPr="007D593E">
        <w:br/>
      </w:r>
      <w:r w:rsidRPr="007D593E">
        <w:rPr>
          <w:rStyle w:val="s1"/>
          <w:rFonts w:ascii="Times New Roman" w:hAnsi="Times New Roman" w:cs="Times New Roman"/>
          <w:color w:val="3F3F40"/>
          <w:sz w:val="20"/>
          <w:szCs w:val="20"/>
          <w:bdr w:val="none" w:sz="0" w:space="0" w:color="auto" w:frame="1"/>
        </w:rPr>
        <w:t>Koppelt Otrobanda en Punda</w:t>
      </w:r>
      <w:r w:rsidR="007E47B5">
        <w:rPr>
          <w:b/>
          <w:sz w:val="24"/>
          <w:szCs w:val="24"/>
        </w:rPr>
        <w:br/>
      </w:r>
      <w:r w:rsidRPr="007D593E">
        <w:rPr>
          <w:rStyle w:val="s1"/>
          <w:rFonts w:ascii="Times New Roman" w:hAnsi="Times New Roman" w:cs="Times New Roman"/>
          <w:color w:val="3F3F40"/>
          <w:sz w:val="20"/>
          <w:szCs w:val="20"/>
          <w:bdr w:val="none" w:sz="0" w:space="0" w:color="auto" w:frame="1"/>
        </w:rPr>
        <w:t>Lengte is 500 meters</w:t>
      </w:r>
      <w:r w:rsidR="007E47B5">
        <w:rPr>
          <w:b/>
          <w:sz w:val="24"/>
          <w:szCs w:val="24"/>
        </w:rPr>
        <w:br/>
      </w:r>
      <w:r w:rsidRPr="007D593E">
        <w:rPr>
          <w:rStyle w:val="s1"/>
          <w:rFonts w:ascii="Times New Roman" w:hAnsi="Times New Roman" w:cs="Times New Roman"/>
          <w:color w:val="3F3F40"/>
          <w:sz w:val="20"/>
          <w:szCs w:val="20"/>
          <w:bdr w:val="none" w:sz="0" w:space="0" w:color="auto" w:frame="1"/>
        </w:rPr>
        <w:t>Inauguratie was in 1974</w:t>
      </w:r>
      <w:r w:rsidR="00497FBF" w:rsidRPr="007D593E">
        <w:rPr>
          <w:rStyle w:val="s1"/>
          <w:rFonts w:ascii="Times New Roman" w:hAnsi="Times New Roman" w:cs="Times New Roman"/>
          <w:color w:val="3F3F40"/>
          <w:sz w:val="20"/>
          <w:szCs w:val="20"/>
          <w:bdr w:val="none" w:sz="0" w:space="0" w:color="auto" w:frame="1"/>
        </w:rPr>
        <w:br/>
      </w:r>
      <w:r w:rsidR="00990177" w:rsidRPr="007D593E">
        <w:rPr>
          <w:rStyle w:val="s1"/>
          <w:rFonts w:ascii="Times New Roman" w:hAnsi="Times New Roman" w:cs="Times New Roman"/>
          <w:color w:val="3F3F40"/>
          <w:sz w:val="20"/>
          <w:szCs w:val="20"/>
          <w:bdr w:val="none" w:sz="0" w:space="0" w:color="auto" w:frame="1"/>
        </w:rPr>
        <w:t xml:space="preserve">in het begin </w:t>
      </w:r>
      <w:r w:rsidR="00497FBF" w:rsidRPr="007D593E">
        <w:rPr>
          <w:rStyle w:val="s1"/>
          <w:rFonts w:ascii="Times New Roman" w:hAnsi="Times New Roman" w:cs="Times New Roman"/>
          <w:color w:val="3F3F40"/>
          <w:sz w:val="20"/>
          <w:szCs w:val="20"/>
          <w:bdr w:val="none" w:sz="0" w:space="0" w:color="auto" w:frame="1"/>
        </w:rPr>
        <w:t>:</w:t>
      </w:r>
      <w:r w:rsidR="007D593E" w:rsidRPr="007D593E">
        <w:rPr>
          <w:rStyle w:val="s1"/>
          <w:rFonts w:ascii="Times New Roman" w:hAnsi="Times New Roman" w:cs="Times New Roman"/>
          <w:color w:val="3F3F40"/>
          <w:sz w:val="20"/>
          <w:szCs w:val="20"/>
          <w:bdr w:val="none" w:sz="0" w:space="0" w:color="auto" w:frame="1"/>
        </w:rPr>
        <w:t xml:space="preserve"> </w:t>
      </w:r>
      <w:r w:rsidR="00497FBF" w:rsidRPr="007D593E">
        <w:rPr>
          <w:rStyle w:val="s1"/>
          <w:rFonts w:ascii="Times New Roman" w:hAnsi="Times New Roman" w:cs="Times New Roman"/>
          <w:color w:val="3F3F40"/>
          <w:sz w:val="20"/>
          <w:szCs w:val="20"/>
          <w:bdr w:val="none" w:sz="0" w:space="0" w:color="auto" w:frame="1"/>
        </w:rPr>
        <w:t>//dcdp.uoc.cw/AA00000052/00001/159</w:t>
      </w:r>
    </w:p>
    <w:p w14:paraId="17AB9B45" w14:textId="303F6E02" w:rsidR="001F32B0" w:rsidRPr="007D593E" w:rsidRDefault="001F32B0" w:rsidP="007D593E">
      <w:pPr>
        <w:rPr>
          <w:color w:val="3F3F40"/>
          <w:szCs w:val="20"/>
        </w:rPr>
      </w:pPr>
      <w:r w:rsidRPr="007D593E">
        <w:rPr>
          <w:b/>
        </w:rPr>
        <w:t>Queen Wilhelmina Bridge</w:t>
      </w:r>
      <w:r w:rsidRPr="007D593E">
        <w:br/>
      </w:r>
      <w:r w:rsidRPr="007D593E">
        <w:rPr>
          <w:rStyle w:val="s1"/>
          <w:rFonts w:ascii="Times New Roman" w:hAnsi="Times New Roman" w:cs="Times New Roman"/>
          <w:color w:val="3F3F40"/>
          <w:sz w:val="20"/>
          <w:szCs w:val="20"/>
          <w:bdr w:val="none" w:sz="0" w:space="0" w:color="auto" w:frame="1"/>
        </w:rPr>
        <w:t>Koppelt Scharloo en Punda</w:t>
      </w:r>
      <w:r w:rsidR="007E47B5">
        <w:rPr>
          <w:color w:val="3F3F40"/>
          <w:szCs w:val="20"/>
        </w:rPr>
        <w:br/>
      </w:r>
      <w:r w:rsidRPr="007D593E">
        <w:rPr>
          <w:rStyle w:val="s1"/>
          <w:rFonts w:ascii="Times New Roman" w:hAnsi="Times New Roman" w:cs="Times New Roman"/>
          <w:color w:val="3F3F40"/>
          <w:sz w:val="20"/>
          <w:szCs w:val="20"/>
          <w:bdr w:val="none" w:sz="0" w:space="0" w:color="auto" w:frame="1"/>
        </w:rPr>
        <w:t>Lengte is 4 meters</w:t>
      </w:r>
      <w:r w:rsidR="007E47B5">
        <w:rPr>
          <w:color w:val="3F3F40"/>
          <w:szCs w:val="20"/>
        </w:rPr>
        <w:br/>
      </w:r>
      <w:r w:rsidRPr="007D593E">
        <w:rPr>
          <w:rStyle w:val="s1"/>
          <w:rFonts w:ascii="Times New Roman" w:hAnsi="Times New Roman" w:cs="Times New Roman"/>
          <w:color w:val="3F3F40"/>
          <w:sz w:val="20"/>
          <w:szCs w:val="20"/>
          <w:bdr w:val="none" w:sz="0" w:space="0" w:color="auto" w:frame="1"/>
        </w:rPr>
        <w:t>Inauguratie was in 2005</w:t>
      </w:r>
      <w:r w:rsidR="007E47B5">
        <w:rPr>
          <w:color w:val="3F3F40"/>
          <w:szCs w:val="20"/>
        </w:rPr>
        <w:br/>
      </w:r>
      <w:r w:rsidRPr="007D593E">
        <w:rPr>
          <w:rStyle w:val="s1"/>
          <w:rFonts w:ascii="Times New Roman" w:hAnsi="Times New Roman" w:cs="Times New Roman"/>
          <w:color w:val="3F3F40"/>
          <w:sz w:val="20"/>
          <w:szCs w:val="20"/>
          <w:bdr w:val="none" w:sz="0" w:space="0" w:color="auto" w:frame="1"/>
        </w:rPr>
        <w:t>(Verving een oudere brug van 1928)</w:t>
      </w:r>
    </w:p>
    <w:p w14:paraId="423E308D" w14:textId="0CB45E7E" w:rsidR="001F32B0" w:rsidRPr="007E47B5" w:rsidRDefault="001F32B0" w:rsidP="007D593E">
      <w:pPr>
        <w:rPr>
          <w:color w:val="3F3F40"/>
          <w:szCs w:val="20"/>
        </w:rPr>
      </w:pPr>
      <w:r w:rsidRPr="007D593E">
        <w:br/>
      </w:r>
      <w:r w:rsidRPr="007D593E">
        <w:rPr>
          <w:rStyle w:val="s1"/>
          <w:rFonts w:ascii="Times New Roman" w:hAnsi="Times New Roman" w:cs="Times New Roman"/>
          <w:b/>
          <w:color w:val="FF0000"/>
          <w:sz w:val="20"/>
          <w:szCs w:val="20"/>
          <w:bdr w:val="none" w:sz="0" w:space="0" w:color="auto" w:frame="1"/>
        </w:rPr>
        <w:t>Onderhoud van bruggen</w:t>
      </w:r>
    </w:p>
    <w:p w14:paraId="3C5AA897" w14:textId="54187C66" w:rsidR="001F32B0" w:rsidRPr="007D593E" w:rsidRDefault="001F32B0" w:rsidP="007D593E">
      <w:pPr>
        <w:rPr>
          <w:color w:val="3F3F40"/>
          <w:szCs w:val="20"/>
        </w:rPr>
      </w:pPr>
      <w:r w:rsidRPr="007D593E">
        <w:rPr>
          <w:rStyle w:val="s1"/>
          <w:rFonts w:ascii="Times New Roman" w:hAnsi="Times New Roman" w:cs="Times New Roman"/>
          <w:color w:val="3F3F40"/>
          <w:sz w:val="20"/>
          <w:szCs w:val="20"/>
          <w:bdr w:val="none" w:sz="0" w:space="0" w:color="auto" w:frame="1"/>
        </w:rPr>
        <w:t>Openbare Werken garandeert dat het onderhoud van de bruggen periodiek gebeurd.Dit kan gebeuren in samenwerking met andere overheidsinstanties. Voor het geval van kleine onderhoudswerkzaamheden die niet beschikken over een lang proces, maar ook complete renovatie van de bruggen</w:t>
      </w:r>
      <w:sdt>
        <w:sdtPr>
          <w:rPr>
            <w:rStyle w:val="s1"/>
            <w:rFonts w:ascii="Times New Roman" w:hAnsi="Times New Roman" w:cs="Times New Roman"/>
            <w:color w:val="3F3F40"/>
            <w:sz w:val="20"/>
            <w:szCs w:val="20"/>
            <w:bdr w:val="none" w:sz="0" w:space="0" w:color="auto" w:frame="1"/>
          </w:rPr>
          <w:id w:val="1379968209"/>
          <w:citation/>
        </w:sdtPr>
        <w:sdtContent>
          <w:r w:rsidR="002603F1">
            <w:rPr>
              <w:rStyle w:val="s1"/>
              <w:rFonts w:ascii="Times New Roman" w:hAnsi="Times New Roman" w:cs="Times New Roman"/>
              <w:color w:val="3F3F40"/>
              <w:sz w:val="20"/>
              <w:szCs w:val="20"/>
              <w:bdr w:val="none" w:sz="0" w:space="0" w:color="auto" w:frame="1"/>
            </w:rPr>
            <w:fldChar w:fldCharType="begin"/>
          </w:r>
          <w:r w:rsidR="002603F1">
            <w:rPr>
              <w:rStyle w:val="s1"/>
              <w:rFonts w:ascii="Times New Roman" w:hAnsi="Times New Roman" w:cs="Times New Roman"/>
              <w:color w:val="3F3F40"/>
              <w:sz w:val="20"/>
              <w:szCs w:val="20"/>
              <w:bdr w:val="none" w:sz="0" w:space="0" w:color="auto" w:frame="1"/>
            </w:rPr>
            <w:instrText xml:space="preserve"> CITATION Sti18 \l 1033 </w:instrText>
          </w:r>
          <w:r w:rsidR="002603F1">
            <w:rPr>
              <w:rStyle w:val="s1"/>
              <w:rFonts w:ascii="Times New Roman" w:hAnsi="Times New Roman" w:cs="Times New Roman"/>
              <w:color w:val="3F3F40"/>
              <w:sz w:val="20"/>
              <w:szCs w:val="20"/>
              <w:bdr w:val="none" w:sz="0" w:space="0" w:color="auto" w:frame="1"/>
            </w:rPr>
            <w:fldChar w:fldCharType="separate"/>
          </w:r>
          <w:r w:rsidR="002603F1">
            <w:rPr>
              <w:rStyle w:val="s1"/>
              <w:rFonts w:ascii="Times New Roman" w:hAnsi="Times New Roman" w:cs="Times New Roman"/>
              <w:noProof/>
              <w:color w:val="3F3F40"/>
              <w:sz w:val="20"/>
              <w:szCs w:val="20"/>
              <w:bdr w:val="none" w:sz="0" w:space="0" w:color="auto" w:frame="1"/>
            </w:rPr>
            <w:t xml:space="preserve"> </w:t>
          </w:r>
          <w:r w:rsidR="002603F1" w:rsidRPr="002603F1">
            <w:rPr>
              <w:rFonts w:ascii="Times New Roman" w:hAnsi="Times New Roman" w:cs="Times New Roman"/>
              <w:noProof/>
              <w:color w:val="3F3F40"/>
              <w:sz w:val="20"/>
              <w:szCs w:val="20"/>
              <w:bdr w:val="none" w:sz="0" w:space="0" w:color="auto" w:frame="1"/>
            </w:rPr>
            <w:t>(Curacao, 2018)</w:t>
          </w:r>
          <w:r w:rsidR="002603F1">
            <w:rPr>
              <w:rStyle w:val="s1"/>
              <w:rFonts w:ascii="Times New Roman" w:hAnsi="Times New Roman" w:cs="Times New Roman"/>
              <w:color w:val="3F3F40"/>
              <w:sz w:val="20"/>
              <w:szCs w:val="20"/>
              <w:bdr w:val="none" w:sz="0" w:space="0" w:color="auto" w:frame="1"/>
            </w:rPr>
            <w:fldChar w:fldCharType="end"/>
          </w:r>
        </w:sdtContent>
      </w:sdt>
      <w:r w:rsidRPr="007D593E">
        <w:rPr>
          <w:rStyle w:val="s1"/>
          <w:rFonts w:ascii="Times New Roman" w:hAnsi="Times New Roman" w:cs="Times New Roman"/>
          <w:color w:val="3F3F40"/>
          <w:sz w:val="20"/>
          <w:szCs w:val="20"/>
          <w:bdr w:val="none" w:sz="0" w:space="0" w:color="auto" w:frame="1"/>
        </w:rPr>
        <w:t>.</w:t>
      </w:r>
    </w:p>
    <w:p w14:paraId="01FAB2CF" w14:textId="2B51DB56" w:rsidR="001F32B0" w:rsidRPr="007D593E" w:rsidRDefault="003C64E1" w:rsidP="007D593E">
      <w:r w:rsidRPr="007D593E">
        <w:br/>
      </w:r>
      <w:r w:rsidRPr="007D593E">
        <w:br/>
      </w:r>
    </w:p>
    <w:p w14:paraId="7E58397F" w14:textId="19A2B360" w:rsidR="003C64E1" w:rsidRPr="007D593E" w:rsidRDefault="003C64E1" w:rsidP="007D593E"/>
    <w:p w14:paraId="11C835A1" w14:textId="48BE2D77" w:rsidR="003C64E1" w:rsidRPr="007D593E" w:rsidRDefault="003C64E1" w:rsidP="007D593E"/>
    <w:p w14:paraId="42E30F1D" w14:textId="1BC7A00F" w:rsidR="003C64E1" w:rsidRPr="007D593E" w:rsidRDefault="003C64E1" w:rsidP="007D593E"/>
    <w:p w14:paraId="54540EBA" w14:textId="37C5E703" w:rsidR="003C64E1" w:rsidRPr="007D593E" w:rsidRDefault="003C64E1" w:rsidP="007D593E">
      <w:r w:rsidRPr="007D593E">
        <w:br w:type="page"/>
      </w:r>
    </w:p>
    <w:p w14:paraId="3E3C3814" w14:textId="7A64FA53" w:rsidR="003C64E1" w:rsidRPr="007D593E" w:rsidRDefault="003C64E1" w:rsidP="007D593E">
      <w:r w:rsidRPr="007D593E">
        <w:rPr>
          <w:sz w:val="48"/>
        </w:rPr>
        <w:lastRenderedPageBreak/>
        <w:t>Landhuizen van Curaçao</w:t>
      </w:r>
      <w:r w:rsidR="00D22D72" w:rsidRPr="007D593E">
        <w:br/>
      </w:r>
    </w:p>
    <w:p w14:paraId="6B913804" w14:textId="64A65542" w:rsidR="00D22D72" w:rsidRPr="007D593E" w:rsidRDefault="00D22D72" w:rsidP="007D593E">
      <w:r w:rsidRPr="007D593E">
        <w:rPr>
          <w:shd w:val="clear" w:color="auto" w:fill="FFFFFF"/>
        </w:rPr>
        <w:t>Het waren gebouwen, die onderdak boden aan de plantage-eigenaren en hun gezin en gebouwd werden in Nederlandse stijl, aangepast aan de omstandigheden op Curaçao. Om het landhuis bevonden zich de opslagplaatsen (zgn. magasina's), de koralen, de stallen en de bediendenvertrekken. Daarbuiten stonden de slavenhutten</w:t>
      </w:r>
      <w:r w:rsidRPr="007D593E">
        <w:rPr>
          <w:color w:val="888888"/>
          <w:shd w:val="clear" w:color="auto" w:fill="FFFFFF"/>
        </w:rPr>
        <w:t>.</w:t>
      </w:r>
      <w:sdt>
        <w:sdtPr>
          <w:rPr>
            <w:color w:val="888888"/>
            <w:shd w:val="clear" w:color="auto" w:fill="FFFFFF"/>
          </w:rPr>
          <w:id w:val="298496677"/>
          <w:citation/>
        </w:sdtPr>
        <w:sdtContent>
          <w:r w:rsidR="00A07C14">
            <w:rPr>
              <w:color w:val="888888"/>
              <w:shd w:val="clear" w:color="auto" w:fill="FFFFFF"/>
            </w:rPr>
            <w:fldChar w:fldCharType="begin"/>
          </w:r>
          <w:r w:rsidR="00A07C14">
            <w:rPr>
              <w:color w:val="888888"/>
              <w:shd w:val="clear" w:color="auto" w:fill="FFFFFF"/>
            </w:rPr>
            <w:instrText xml:space="preserve"> CITATION lan \l 1033 </w:instrText>
          </w:r>
          <w:r w:rsidR="00A07C14">
            <w:rPr>
              <w:color w:val="888888"/>
              <w:shd w:val="clear" w:color="auto" w:fill="FFFFFF"/>
            </w:rPr>
            <w:fldChar w:fldCharType="separate"/>
          </w:r>
          <w:r w:rsidR="00A07C14">
            <w:rPr>
              <w:noProof/>
              <w:color w:val="888888"/>
              <w:shd w:val="clear" w:color="auto" w:fill="FFFFFF"/>
            </w:rPr>
            <w:t xml:space="preserve"> </w:t>
          </w:r>
          <w:r w:rsidR="00A07C14" w:rsidRPr="00A07C14">
            <w:rPr>
              <w:noProof/>
              <w:color w:val="888888"/>
              <w:shd w:val="clear" w:color="auto" w:fill="FFFFFF"/>
            </w:rPr>
            <w:t>(landhuizenvancuracao, n.d.)</w:t>
          </w:r>
          <w:r w:rsidR="00A07C14">
            <w:rPr>
              <w:color w:val="888888"/>
              <w:shd w:val="clear" w:color="auto" w:fill="FFFFFF"/>
            </w:rPr>
            <w:fldChar w:fldCharType="end"/>
          </w:r>
        </w:sdtContent>
      </w:sdt>
      <w:r w:rsidRPr="007D593E">
        <w:rPr>
          <w:color w:val="888888"/>
          <w:shd w:val="clear" w:color="auto" w:fill="FFFFFF"/>
        </w:rPr>
        <w:br/>
      </w:r>
      <w:r w:rsidRPr="007D593E">
        <w:rPr>
          <w:color w:val="888888"/>
          <w:shd w:val="clear" w:color="auto" w:fill="FFFFFF"/>
        </w:rPr>
        <w:br/>
      </w:r>
      <w:r w:rsidRPr="007D593E">
        <w:rPr>
          <w:color w:val="FF0000"/>
        </w:rPr>
        <w:t>1.Ligging:</w:t>
      </w:r>
    </w:p>
    <w:p w14:paraId="5CCA0966" w14:textId="399FF4B9" w:rsidR="00D76FF9" w:rsidRPr="007D593E" w:rsidRDefault="00D22D72" w:rsidP="007D593E">
      <w:pPr>
        <w:rPr>
          <w:color w:val="FF0000"/>
        </w:rPr>
      </w:pPr>
      <w:r w:rsidRPr="007D593E">
        <w:t xml:space="preserve">De landhuizen liggen (of lagen) verspreid over het eiland, meestal op hogere plaatsen, gunstig op de wind, van verre zichtbaar. In veel gevallen konden de eigenaren van de landhuizen een of meerdere andere landhuizen zien vanaf hun eigen locatie. Zo kon men elkaar tijdig waarschuwen, bijvoorbeeld bij gevaar of in tijden van oproer. Dat deed men onder andere door een brandende fakkel te steken in een oog in de gevel van het landhuis. Maar door de hoge ligging van het landhuis kon de plantage-eigenaar ook zijn eigen land overzien. Het landhuis werd altijd zó gebouwd dat de passaatwind door het huis kon waaien en zo voor verkoeling kon zorgen. De term landhuis dateert uit het begin van de 20e eeuw. Daarvóór werd het hoofdgebouw van een plantage aangeduid als "het huis", "de behuizing" of "het plantagehuis". Ook is een landhuis het hoofdgebouw van wat ooit een "tuin" was. Een </w:t>
      </w:r>
      <w:r w:rsidRPr="007D593E">
        <w:rPr>
          <w:color w:val="31849B" w:themeColor="accent5" w:themeShade="BF"/>
          <w:u w:val="single"/>
        </w:rPr>
        <w:t>(lust)tuin</w:t>
      </w:r>
      <w:r w:rsidRPr="007D593E">
        <w:rPr>
          <w:color w:val="31849B" w:themeColor="accent5" w:themeShade="BF"/>
        </w:rPr>
        <w:t xml:space="preserve"> </w:t>
      </w:r>
      <w:r w:rsidRPr="007D593E">
        <w:t>was een buitenverblijf, weekendwoning of tweede woning, waar ook wel enige landbouw of veeteelt werd beoefend. Meestal bij wijze van aardigheid of economische bijkomstigheid.</w:t>
      </w:r>
      <w:sdt>
        <w:sdtPr>
          <w:id w:val="-1663075611"/>
          <w:citation/>
        </w:sdtPr>
        <w:sdtContent>
          <w:r w:rsidR="00A07C14">
            <w:fldChar w:fldCharType="begin"/>
          </w:r>
          <w:r w:rsidR="00A07C14">
            <w:instrText xml:space="preserve"> CITATION lan \l 1033 </w:instrText>
          </w:r>
          <w:r w:rsidR="00A07C14">
            <w:fldChar w:fldCharType="separate"/>
          </w:r>
          <w:r w:rsidR="00A07C14">
            <w:rPr>
              <w:noProof/>
            </w:rPr>
            <w:t xml:space="preserve"> (landhuizenvancuracao, n.d.)</w:t>
          </w:r>
          <w:r w:rsidR="00A07C14">
            <w:fldChar w:fldCharType="end"/>
          </w:r>
        </w:sdtContent>
      </w:sdt>
      <w:r w:rsidRPr="007D593E">
        <w:t xml:space="preserve"> </w:t>
      </w:r>
      <w:r w:rsidRPr="007D593E">
        <w:br/>
      </w:r>
      <w:r w:rsidRPr="007D593E">
        <w:br/>
      </w:r>
      <w:r w:rsidRPr="007D593E">
        <w:rPr>
          <w:b/>
          <w:color w:val="31849B" w:themeColor="accent5" w:themeShade="BF"/>
        </w:rPr>
        <w:t>Lusttuinen:</w:t>
      </w:r>
      <w:r w:rsidRPr="007D593E">
        <w:br/>
        <w:t>Al in de 18e en vooral in de 19e eeuw werden in de nabijheid van de stad lusttuinen gecreëerd. Het betrof kleinere stukken grond, sommige echter groter dan de kleinere plantages, waarop een buitenverblijf werd gebouwd. Volgens officiële rapporten waren er in 1816 141 plantages en 129 tuinen, maar in 1843 stonden 105 plantages en 52 tuinen geregistreerd. De grootte van de plantage was niet interessant. Belangrijker was de aanwezigheid van stenen gebouwen en aantallen vee en slaven. Daarom kon het voorkomen dat men Bloempot met 1,5 hectare wel een plantage noemde en Alida met 14 hectare niet.</w:t>
      </w:r>
      <w:sdt>
        <w:sdtPr>
          <w:id w:val="-209883697"/>
          <w:citation/>
        </w:sdtPr>
        <w:sdtContent>
          <w:r w:rsidR="00A07C14">
            <w:fldChar w:fldCharType="begin"/>
          </w:r>
          <w:r w:rsidR="00A07C14">
            <w:instrText xml:space="preserve"> CITATION lan \l 1033 </w:instrText>
          </w:r>
          <w:r w:rsidR="00A07C14">
            <w:fldChar w:fldCharType="separate"/>
          </w:r>
          <w:r w:rsidR="00A07C14">
            <w:rPr>
              <w:noProof/>
            </w:rPr>
            <w:t xml:space="preserve"> (landhuizenvancuracao, n.d.)</w:t>
          </w:r>
          <w:r w:rsidR="00A07C14">
            <w:fldChar w:fldCharType="end"/>
          </w:r>
        </w:sdtContent>
      </w:sdt>
      <w:r w:rsidRPr="007D593E">
        <w:br/>
      </w:r>
      <w:r w:rsidRPr="007D593E">
        <w:br/>
      </w:r>
    </w:p>
    <w:p w14:paraId="5DE454E7" w14:textId="77777777" w:rsidR="00D76FF9" w:rsidRPr="007D593E" w:rsidRDefault="00D76FF9" w:rsidP="007D593E">
      <w:pPr>
        <w:rPr>
          <w:color w:val="FF0000"/>
        </w:rPr>
      </w:pPr>
    </w:p>
    <w:p w14:paraId="7ED4A234" w14:textId="77777777" w:rsidR="00D76FF9" w:rsidRPr="007D593E" w:rsidRDefault="00D76FF9" w:rsidP="007D593E">
      <w:pPr>
        <w:rPr>
          <w:color w:val="FF0000"/>
        </w:rPr>
      </w:pPr>
    </w:p>
    <w:p w14:paraId="75D1C0F3" w14:textId="77777777" w:rsidR="00D76FF9" w:rsidRPr="007D593E" w:rsidRDefault="00D76FF9" w:rsidP="007D593E">
      <w:pPr>
        <w:rPr>
          <w:color w:val="FF0000"/>
        </w:rPr>
      </w:pPr>
    </w:p>
    <w:p w14:paraId="68E20FDD" w14:textId="1ACC0BB2" w:rsidR="00D76FF9" w:rsidRPr="007D593E" w:rsidRDefault="0000767F" w:rsidP="007D593E">
      <w:pPr>
        <w:rPr>
          <w:noProof/>
        </w:rPr>
      </w:pPr>
      <w:r>
        <w:rPr>
          <w:color w:val="FF0000"/>
        </w:rPr>
        <w:br/>
      </w:r>
      <w:r>
        <w:rPr>
          <w:color w:val="FF0000"/>
        </w:rPr>
        <w:br/>
      </w:r>
      <w:r w:rsidR="00D76FF9" w:rsidRPr="007D593E">
        <w:rPr>
          <w:color w:val="FF0000"/>
        </w:rPr>
        <w:br/>
      </w:r>
      <w:r w:rsidR="00D22D72" w:rsidRPr="007D593E">
        <w:rPr>
          <w:color w:val="FF0000"/>
        </w:rPr>
        <w:t>2. Het gebouw</w:t>
      </w:r>
      <w:r w:rsidR="00D76FF9" w:rsidRPr="007D593E">
        <w:rPr>
          <w:color w:val="FF0000"/>
        </w:rPr>
        <w:br/>
      </w:r>
    </w:p>
    <w:p w14:paraId="1B9065EE" w14:textId="0A0BD8D0" w:rsidR="007D593E" w:rsidRDefault="00D76FF9">
      <w:r w:rsidRPr="007D593E">
        <w:rPr>
          <w:noProof/>
        </w:rPr>
        <w:drawing>
          <wp:inline distT="0" distB="0" distL="0" distR="0" wp14:anchorId="16BA9D0B" wp14:editId="28E86F1E">
            <wp:extent cx="25590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299" t="25451" r="51282" b="8452"/>
                    <a:stretch/>
                  </pic:blipFill>
                  <pic:spPr bwMode="auto">
                    <a:xfrm>
                      <a:off x="0" y="0"/>
                      <a:ext cx="2559050" cy="2343150"/>
                    </a:xfrm>
                    <a:prstGeom prst="rect">
                      <a:avLst/>
                    </a:prstGeom>
                    <a:ln>
                      <a:noFill/>
                    </a:ln>
                    <a:extLst>
                      <a:ext uri="{53640926-AAD7-44D8-BBD7-CCE9431645EC}">
                        <a14:shadowObscured xmlns:a14="http://schemas.microsoft.com/office/drawing/2010/main"/>
                      </a:ext>
                    </a:extLst>
                  </pic:spPr>
                </pic:pic>
              </a:graphicData>
            </a:graphic>
          </wp:inline>
        </w:drawing>
      </w:r>
      <w:r w:rsidR="00D22D72" w:rsidRPr="007D593E">
        <w:rPr>
          <w:color w:val="FF0000"/>
        </w:rPr>
        <w:br/>
      </w:r>
      <w:r w:rsidR="00D22D72" w:rsidRPr="007D593E">
        <w:t xml:space="preserve">De basis van een landhuis is de zogenaamde kern, het middelste deel van het huis, met een zolderverdieping en soms enkele dakkapellen. Grote landhuizen hebben veelal een extra verdieping op de kern. Meestal is om de kern heen, aan twee, drie of vier zijden, een open, halfopen of gesloten galerij gebouwd. Buiten het bouwwerk lag dan meestal een ommuurd terras met een of meer trappen (zie bijvoorbeeld bovenstaande foto). In de gevallen waar geen galerij gebouwd is, is de kern, die ook blok genoemd wordt, vaak uitgebreid met nog twee of drie blokken van gelijke grootte. Die zijn dan in de lengterichting tegen elkaar gebouwd. Daarnaast komen er ook landhuizen voor in een H-, L-, T- of U-vorm, of met een mix van vormen. </w:t>
      </w:r>
      <w:hyperlink r:id="rId7" w:history="1">
        <w:r w:rsidR="00D22D72" w:rsidRPr="007D593E">
          <w:rPr>
            <w:rStyle w:val="Hyperlink"/>
            <w:rFonts w:ascii="Times New Roman" w:hAnsi="Times New Roman" w:cs="Times New Roman"/>
          </w:rPr>
          <w:t>Groot Davelaar</w:t>
        </w:r>
      </w:hyperlink>
      <w:r w:rsidR="00D22D72" w:rsidRPr="007D593E">
        <w:rPr>
          <w:color w:val="31849B" w:themeColor="accent5" w:themeShade="BF"/>
        </w:rPr>
        <w:t xml:space="preserve"> </w:t>
      </w:r>
      <w:r w:rsidR="00D22D72" w:rsidRPr="007D593E">
        <w:t xml:space="preserve">is het enige landhuis met een achthoekige vorm; </w:t>
      </w:r>
      <w:hyperlink r:id="rId8" w:history="1">
        <w:r w:rsidR="00D22D72" w:rsidRPr="007D593E">
          <w:rPr>
            <w:rStyle w:val="Hyperlink"/>
            <w:rFonts w:ascii="Times New Roman" w:hAnsi="Times New Roman" w:cs="Times New Roman"/>
          </w:rPr>
          <w:t>Jonchi</w:t>
        </w:r>
      </w:hyperlink>
      <w:r w:rsidR="00D22D72" w:rsidRPr="007D593E">
        <w:t xml:space="preserve"> heeft als enige een plat dak</w:t>
      </w:r>
      <w:sdt>
        <w:sdtPr>
          <w:id w:val="356326814"/>
          <w:citation/>
        </w:sdtPr>
        <w:sdtContent>
          <w:r w:rsidR="0000767F">
            <w:fldChar w:fldCharType="begin"/>
          </w:r>
          <w:r w:rsidR="0000767F">
            <w:instrText xml:space="preserve"> CITATION lan \l 1033 </w:instrText>
          </w:r>
          <w:r w:rsidR="0000767F">
            <w:fldChar w:fldCharType="separate"/>
          </w:r>
          <w:r w:rsidR="0000767F">
            <w:rPr>
              <w:noProof/>
            </w:rPr>
            <w:t xml:space="preserve"> (landhuizenvancuracao, n.d.)</w:t>
          </w:r>
          <w:r w:rsidR="0000767F">
            <w:fldChar w:fldCharType="end"/>
          </w:r>
        </w:sdtContent>
      </w:sdt>
      <w:r w:rsidR="00D22D72" w:rsidRPr="007D593E">
        <w:t>.</w:t>
      </w:r>
      <w:r w:rsidR="00D22D72" w:rsidRPr="007D593E">
        <w:rPr>
          <w:color w:val="FF0000"/>
        </w:rPr>
        <w:br/>
      </w:r>
      <w:r w:rsidRPr="007D593E">
        <w:rPr>
          <w:color w:val="FF0000"/>
        </w:rPr>
        <w:br/>
      </w:r>
      <w:r w:rsidR="00D22D72" w:rsidRPr="007D593E">
        <w:rPr>
          <w:color w:val="FF0000"/>
        </w:rPr>
        <w:t>2.1 kleuren</w:t>
      </w:r>
      <w:r w:rsidRPr="007D593E">
        <w:rPr>
          <w:color w:val="FF0000"/>
        </w:rPr>
        <w:br/>
      </w:r>
      <w:r w:rsidRPr="007D593E">
        <w:rPr>
          <w:color w:val="000000" w:themeColor="text1"/>
        </w:rPr>
        <w:t>Waarschijnlijk zijn de landhuizen oorspronkelijk altijd wit van kleur geweest. In 1817 lieten de Gouveneur en de Raden van het eiland echter een verbod uitvaardigen om de buitenmuren van gebouwen in Willemstad en omgeving wit te schilderen. Men vond dat de weerkaatsing van de zonnestralen op het oogstelstel schadelijk kon zijn. Sindsdien werden de stadshuizen en gelijdelijk aan ook de landhuizen in zachte kleuren geschilderd. Okergeel kreeg de voorkeur, maar in de loop der tijd werden ook andere kleuren gebruikt</w:t>
      </w:r>
      <w:sdt>
        <w:sdtPr>
          <w:rPr>
            <w:color w:val="000000" w:themeColor="text1"/>
          </w:rPr>
          <w:id w:val="1394384117"/>
          <w:citation/>
        </w:sdtPr>
        <w:sdtContent>
          <w:r w:rsidR="0000767F">
            <w:rPr>
              <w:color w:val="000000" w:themeColor="text1"/>
            </w:rPr>
            <w:fldChar w:fldCharType="begin"/>
          </w:r>
          <w:r w:rsidR="0000767F">
            <w:rPr>
              <w:color w:val="000000" w:themeColor="text1"/>
            </w:rPr>
            <w:instrText xml:space="preserve"> CITATION lan \l 1033 </w:instrText>
          </w:r>
          <w:r w:rsidR="0000767F">
            <w:rPr>
              <w:color w:val="000000" w:themeColor="text1"/>
            </w:rPr>
            <w:fldChar w:fldCharType="separate"/>
          </w:r>
          <w:r w:rsidR="0000767F">
            <w:rPr>
              <w:noProof/>
              <w:color w:val="000000" w:themeColor="text1"/>
            </w:rPr>
            <w:t xml:space="preserve"> </w:t>
          </w:r>
          <w:r w:rsidR="0000767F" w:rsidRPr="0000767F">
            <w:rPr>
              <w:noProof/>
              <w:color w:val="000000" w:themeColor="text1"/>
            </w:rPr>
            <w:t>(landhuizenvancuracao, n.d.)</w:t>
          </w:r>
          <w:r w:rsidR="0000767F">
            <w:rPr>
              <w:color w:val="000000" w:themeColor="text1"/>
            </w:rPr>
            <w:fldChar w:fldCharType="end"/>
          </w:r>
        </w:sdtContent>
      </w:sdt>
      <w:r w:rsidRPr="007D593E">
        <w:rPr>
          <w:color w:val="000000" w:themeColor="text1"/>
        </w:rPr>
        <w:t>.</w:t>
      </w:r>
      <w:r w:rsidR="00D22D72" w:rsidRPr="007D593E">
        <w:rPr>
          <w:color w:val="000000" w:themeColor="text1"/>
        </w:rPr>
        <w:br/>
      </w:r>
      <w:r w:rsidR="000B5828" w:rsidRPr="007D593E">
        <w:rPr>
          <w:color w:val="FF0000"/>
        </w:rPr>
        <w:br/>
      </w:r>
      <w:r w:rsidR="00D22D72" w:rsidRPr="007D593E">
        <w:rPr>
          <w:color w:val="FF0000"/>
        </w:rPr>
        <w:lastRenderedPageBreak/>
        <w:t>2.2 afmeting</w:t>
      </w:r>
      <w:r w:rsidR="00D22D72" w:rsidRPr="007D593E">
        <w:rPr>
          <w:color w:val="FF0000"/>
        </w:rPr>
        <w:br/>
      </w:r>
      <w:r w:rsidRPr="007D593E">
        <w:rPr>
          <w:color w:val="000000" w:themeColor="text1"/>
        </w:rPr>
        <w:t>Bij een aantal landhuizen is vermeld hoe groot de plantage ooit is geweest. Dit is aangegeven in hectares</w:t>
      </w:r>
      <w:sdt>
        <w:sdtPr>
          <w:rPr>
            <w:color w:val="000000" w:themeColor="text1"/>
          </w:rPr>
          <w:id w:val="1577553479"/>
          <w:citation/>
        </w:sdtPr>
        <w:sdtContent>
          <w:r w:rsidR="0000767F">
            <w:rPr>
              <w:color w:val="000000" w:themeColor="text1"/>
            </w:rPr>
            <w:fldChar w:fldCharType="begin"/>
          </w:r>
          <w:r w:rsidR="0000767F">
            <w:rPr>
              <w:color w:val="000000" w:themeColor="text1"/>
            </w:rPr>
            <w:instrText xml:space="preserve"> CITATION Sti18 \l 1033 </w:instrText>
          </w:r>
          <w:r w:rsidR="0000767F">
            <w:rPr>
              <w:color w:val="000000" w:themeColor="text1"/>
            </w:rPr>
            <w:fldChar w:fldCharType="separate"/>
          </w:r>
          <w:r w:rsidR="0000767F">
            <w:rPr>
              <w:noProof/>
              <w:color w:val="000000" w:themeColor="text1"/>
            </w:rPr>
            <w:t xml:space="preserve"> </w:t>
          </w:r>
          <w:r w:rsidR="0000767F" w:rsidRPr="0000767F">
            <w:rPr>
              <w:noProof/>
              <w:color w:val="000000" w:themeColor="text1"/>
            </w:rPr>
            <w:t>(Curacao, 2018)</w:t>
          </w:r>
          <w:r w:rsidR="0000767F">
            <w:rPr>
              <w:color w:val="000000" w:themeColor="text1"/>
            </w:rPr>
            <w:fldChar w:fldCharType="end"/>
          </w:r>
        </w:sdtContent>
      </w:sdt>
      <w:r w:rsidRPr="007D593E">
        <w:rPr>
          <w:color w:val="000000" w:themeColor="text1"/>
        </w:rPr>
        <w:t xml:space="preserve">. Een hectare is 10.000 m2, oftewel 100 x 100 meter. Ter vergelijking: een hectare is 1,4 keer de afmeting van een </w:t>
      </w:r>
      <w:r w:rsidRPr="007D593E">
        <w:rPr>
          <w:color w:val="31849B" w:themeColor="accent5" w:themeShade="BF"/>
        </w:rPr>
        <w:t>FIFA-voetbalveld.</w:t>
      </w:r>
      <w:r w:rsidR="00D22D72" w:rsidRPr="007D593E">
        <w:rPr>
          <w:color w:val="FF0000"/>
        </w:rPr>
        <w:br/>
      </w:r>
      <w:r w:rsidR="0081617E" w:rsidRPr="007D593E">
        <w:rPr>
          <w:color w:val="FF0000"/>
        </w:rPr>
        <w:br/>
        <w:t xml:space="preserve">vb landhuis </w:t>
      </w:r>
      <w:r w:rsidR="000B5828" w:rsidRPr="007D593E">
        <w:rPr>
          <w:color w:val="FF0000"/>
        </w:rPr>
        <w:t>:</w:t>
      </w:r>
      <w:r w:rsidR="000B5828" w:rsidRPr="007D593E">
        <w:rPr>
          <w:color w:val="FF0000"/>
        </w:rPr>
        <w:br/>
      </w:r>
      <w:hyperlink r:id="rId9" w:history="1">
        <w:r w:rsidR="000B5828" w:rsidRPr="007D593E">
          <w:rPr>
            <w:rStyle w:val="Hyperlink"/>
            <w:rFonts w:ascii="Times New Roman" w:hAnsi="Times New Roman" w:cs="Times New Roman"/>
          </w:rPr>
          <w:t>http://dcdp.uoc.cw/AA00000052/00001/212</w:t>
        </w:r>
      </w:hyperlink>
      <w:r w:rsidR="000B5828" w:rsidRPr="007D593E">
        <w:rPr>
          <w:color w:val="FF0000"/>
        </w:rPr>
        <w:br/>
      </w:r>
      <w:r w:rsidRPr="007D593E">
        <w:rPr>
          <w:color w:val="FF0000"/>
        </w:rPr>
        <w:t xml:space="preserve">Lijst van landhuizen </w:t>
      </w:r>
      <w:r w:rsidR="000B5828" w:rsidRPr="007D593E">
        <w:rPr>
          <w:color w:val="FF0000"/>
        </w:rPr>
        <w:t>:</w:t>
      </w:r>
      <w:r w:rsidR="000B5828" w:rsidRPr="007D593E">
        <w:rPr>
          <w:color w:val="FF0000"/>
        </w:rPr>
        <w:br/>
      </w:r>
      <w:hyperlink r:id="rId10" w:history="1">
        <w:r w:rsidR="000B5828" w:rsidRPr="007D593E">
          <w:rPr>
            <w:rStyle w:val="Hyperlink"/>
            <w:rFonts w:ascii="Times New Roman" w:hAnsi="Times New Roman" w:cs="Times New Roman"/>
          </w:rPr>
          <w:t>http://landhuizenvancuracao.info/html/landhuizen.html</w:t>
        </w:r>
      </w:hyperlink>
      <w:r w:rsidR="007D593E">
        <w:br w:type="page"/>
      </w:r>
    </w:p>
    <w:p w14:paraId="0B975332" w14:textId="1C2AB3BE" w:rsidR="00A85968" w:rsidRPr="007D593E" w:rsidRDefault="00027F2D" w:rsidP="007D593E">
      <w:r w:rsidRPr="007D593E">
        <w:lastRenderedPageBreak/>
        <w:br/>
      </w:r>
      <w:r w:rsidRPr="007D593E">
        <w:rPr>
          <w:rStyle w:val="TitleChar"/>
          <w:rFonts w:ascii="Times New Roman" w:hAnsi="Times New Roman" w:cs="Times New Roman"/>
          <w:sz w:val="40"/>
        </w:rPr>
        <w:t>Contact met natuur  :</w:t>
      </w:r>
      <w:r w:rsidRPr="007D593E">
        <w:rPr>
          <w:sz w:val="14"/>
        </w:rPr>
        <w:t xml:space="preserve"> </w:t>
      </w:r>
      <w:r w:rsidRPr="007D593E">
        <w:br/>
        <w:t>Christoffelpark en Sea Aquarium</w:t>
      </w:r>
      <w:r w:rsidRPr="007D593E">
        <w:br/>
      </w:r>
      <w:r w:rsidRPr="007D593E">
        <w:rPr>
          <w:color w:val="FF0000"/>
        </w:rPr>
        <w:t xml:space="preserve">Christoffelpark </w:t>
      </w:r>
      <w:r w:rsidRPr="007D593E">
        <w:t xml:space="preserve"> : https://vimeo.com/227727418 </w:t>
      </w:r>
      <w:r w:rsidRPr="007D593E">
        <w:br/>
      </w:r>
      <w:r w:rsidR="00A85968" w:rsidRPr="00A07C14">
        <w:rPr>
          <w:sz w:val="21"/>
          <w:szCs w:val="21"/>
          <w:shd w:val="clear" w:color="auto" w:fill="FFFFFF"/>
        </w:rPr>
        <w:br/>
      </w:r>
      <w:r w:rsidR="00A85968" w:rsidRPr="00A07C14">
        <w:t>Wa</w:t>
      </w:r>
      <w:bookmarkStart w:id="0" w:name="_GoBack"/>
      <w:bookmarkEnd w:id="0"/>
      <w:r w:rsidR="00A85968" w:rsidRPr="00A07C14">
        <w:t>ndelen in Christoffelpark</w:t>
      </w:r>
    </w:p>
    <w:p w14:paraId="283C3EC8" w14:textId="23C15F2A" w:rsidR="00D76FF9" w:rsidRPr="007D593E" w:rsidRDefault="00A85968" w:rsidP="007D593E">
      <w:r w:rsidRPr="007D593E">
        <w:t>Er zijn maar liefst acht verschillende wandelroutes in Christoffelpark. Ze variëren van een half uur tot drie uur. De mooiste zijn de Christoffelbergroute (duur twee tot drie uur) en de Orchideeënroute (duur twee uur). Met een beetje geluk kom je verschillende diersoorten tegen, variërend van het witstaarhertje tot aan kolibries. Als je gaat wandelen, ga dan vroeg. Dan heb je het meeste kans op het zien van dieren en ben je de hitte voor</w:t>
      </w:r>
      <w:r w:rsidRPr="00A07C14">
        <w:t>. Meer</w:t>
      </w:r>
      <w:r w:rsidRPr="00A07C14">
        <w:rPr>
          <w:color w:val="00B0F0"/>
        </w:rPr>
        <w:t xml:space="preserve"> </w:t>
      </w:r>
      <w:hyperlink r:id="rId11" w:history="1">
        <w:r w:rsidRPr="00A07C14">
          <w:rPr>
            <w:rStyle w:val="Hyperlink"/>
            <w:rFonts w:ascii="Times New Roman" w:hAnsi="Times New Roman" w:cs="Times New Roman"/>
          </w:rPr>
          <w:t>informatie</w:t>
        </w:r>
      </w:hyperlink>
      <w:r w:rsidRPr="00A07C14">
        <w:rPr>
          <w:color w:val="00B0F0"/>
        </w:rPr>
        <w:t xml:space="preserve"> </w:t>
      </w:r>
      <w:r w:rsidRPr="00A07C14">
        <w:t>over de verschillende wandelroutes vind je op de site van Christoffelpark .</w:t>
      </w:r>
      <w:r w:rsidRPr="00A07C14">
        <w:br/>
      </w:r>
      <w:r w:rsidRPr="007D593E">
        <w:rPr>
          <w:highlight w:val="yellow"/>
        </w:rPr>
        <w:br/>
      </w:r>
      <w:r w:rsidR="000B5828" w:rsidRPr="007D593E">
        <w:rPr>
          <w:color w:val="FF0000"/>
        </w:rPr>
        <w:br/>
      </w:r>
      <w:r w:rsidR="006461C4" w:rsidRPr="007D593E">
        <w:rPr>
          <w:color w:val="FF0000"/>
        </w:rPr>
        <w:t xml:space="preserve">Sea Aquarium </w:t>
      </w:r>
      <w:r w:rsidR="006461C4" w:rsidRPr="007D593E">
        <w:br/>
        <w:t>Geschiedenis</w:t>
      </w:r>
      <w:r w:rsidR="006461C4" w:rsidRPr="007D593E">
        <w:br/>
        <w:t xml:space="preserve">In 1984 opende het Curaçao Sea Aquarium haar deuren en werd één van Curaçao’s mooiste schatten, te weten de onderwaterwereld, bereikbaar voor iedere bezoeker. Het Sea Aquarium begon met een aantal aquaria en is uitgegroeid tot een veelzijdig park met bezienswaardigheden en activiteiten voor alle leeftijden. In 2002 zijn er tien dolfijnen bijgekomen en is Dolphin Academy opgericht. In de loop der jaren hebben verschillende bedrijven zich gevestigd op het schiereiland. Deze bedrijven vormen samen het Sea Aquarium Park. </w:t>
      </w:r>
      <w:r w:rsidR="00D76FF9" w:rsidRPr="007D593E">
        <w:br w:type="page"/>
      </w:r>
    </w:p>
    <w:sectPr w:rsidR="00D76FF9" w:rsidRPr="007D5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B0"/>
    <w:rsid w:val="0000767F"/>
    <w:rsid w:val="00027F2D"/>
    <w:rsid w:val="000B5828"/>
    <w:rsid w:val="000F2E65"/>
    <w:rsid w:val="00151427"/>
    <w:rsid w:val="001F32B0"/>
    <w:rsid w:val="00244E66"/>
    <w:rsid w:val="002603F1"/>
    <w:rsid w:val="003C64E1"/>
    <w:rsid w:val="004006A7"/>
    <w:rsid w:val="00497FBF"/>
    <w:rsid w:val="004E46F7"/>
    <w:rsid w:val="005A1DDC"/>
    <w:rsid w:val="005F3B0D"/>
    <w:rsid w:val="006461C4"/>
    <w:rsid w:val="006E54FB"/>
    <w:rsid w:val="007A3599"/>
    <w:rsid w:val="007D593E"/>
    <w:rsid w:val="007E47B5"/>
    <w:rsid w:val="007E6A5E"/>
    <w:rsid w:val="0081617E"/>
    <w:rsid w:val="008A0D26"/>
    <w:rsid w:val="008A5D36"/>
    <w:rsid w:val="0097780B"/>
    <w:rsid w:val="00990177"/>
    <w:rsid w:val="00A07C14"/>
    <w:rsid w:val="00A85968"/>
    <w:rsid w:val="00AC2050"/>
    <w:rsid w:val="00C803E5"/>
    <w:rsid w:val="00D22D72"/>
    <w:rsid w:val="00D76FF9"/>
    <w:rsid w:val="00DF6644"/>
    <w:rsid w:val="00E41404"/>
    <w:rsid w:val="00EE7F9F"/>
    <w:rsid w:val="00F8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80BB"/>
  <w15:chartTrackingRefBased/>
  <w15:docId w15:val="{FA3775EE-76BC-42B0-BAEA-9C96F15C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9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F3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F32B0"/>
  </w:style>
  <w:style w:type="paragraph" w:styleId="Title">
    <w:name w:val="Title"/>
    <w:basedOn w:val="Normal"/>
    <w:next w:val="Normal"/>
    <w:link w:val="TitleChar"/>
    <w:uiPriority w:val="10"/>
    <w:qFormat/>
    <w:rsid w:val="00D22D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D7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76FF9"/>
    <w:rPr>
      <w:color w:val="0000FF" w:themeColor="hyperlink"/>
      <w:u w:val="single"/>
    </w:rPr>
  </w:style>
  <w:style w:type="character" w:styleId="UnresolvedMention">
    <w:name w:val="Unresolved Mention"/>
    <w:basedOn w:val="DefaultParagraphFont"/>
    <w:uiPriority w:val="99"/>
    <w:semiHidden/>
    <w:unhideWhenUsed/>
    <w:rsid w:val="00D76FF9"/>
    <w:rPr>
      <w:color w:val="808080"/>
      <w:shd w:val="clear" w:color="auto" w:fill="E6E6E6"/>
    </w:rPr>
  </w:style>
  <w:style w:type="paragraph" w:styleId="NoSpacing">
    <w:name w:val="No Spacing"/>
    <w:uiPriority w:val="1"/>
    <w:qFormat/>
    <w:rsid w:val="006461C4"/>
    <w:pPr>
      <w:spacing w:after="0" w:line="240" w:lineRule="auto"/>
    </w:pPr>
  </w:style>
  <w:style w:type="character" w:customStyle="1" w:styleId="Heading1Char">
    <w:name w:val="Heading 1 Char"/>
    <w:basedOn w:val="DefaultParagraphFont"/>
    <w:link w:val="Heading1"/>
    <w:uiPriority w:val="9"/>
    <w:rsid w:val="007D593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D593E"/>
    <w:rPr>
      <w:b/>
      <w:bCs/>
    </w:rPr>
  </w:style>
  <w:style w:type="character" w:styleId="FollowedHyperlink">
    <w:name w:val="FollowedHyperlink"/>
    <w:basedOn w:val="DefaultParagraphFont"/>
    <w:uiPriority w:val="99"/>
    <w:semiHidden/>
    <w:unhideWhenUsed/>
    <w:rsid w:val="002603F1"/>
    <w:rPr>
      <w:color w:val="800080" w:themeColor="followedHyperlink"/>
      <w:u w:val="single"/>
    </w:rPr>
  </w:style>
  <w:style w:type="paragraph" w:styleId="Bibliography">
    <w:name w:val="Bibliography"/>
    <w:basedOn w:val="Normal"/>
    <w:next w:val="Normal"/>
    <w:uiPriority w:val="37"/>
    <w:unhideWhenUsed/>
    <w:rsid w:val="00E4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789">
      <w:bodyDiv w:val="1"/>
      <w:marLeft w:val="0"/>
      <w:marRight w:val="0"/>
      <w:marTop w:val="0"/>
      <w:marBottom w:val="0"/>
      <w:divBdr>
        <w:top w:val="none" w:sz="0" w:space="0" w:color="auto"/>
        <w:left w:val="none" w:sz="0" w:space="0" w:color="auto"/>
        <w:bottom w:val="none" w:sz="0" w:space="0" w:color="auto"/>
        <w:right w:val="none" w:sz="0" w:space="0" w:color="auto"/>
      </w:divBdr>
    </w:div>
    <w:div w:id="107162211">
      <w:bodyDiv w:val="1"/>
      <w:marLeft w:val="0"/>
      <w:marRight w:val="0"/>
      <w:marTop w:val="0"/>
      <w:marBottom w:val="0"/>
      <w:divBdr>
        <w:top w:val="none" w:sz="0" w:space="0" w:color="auto"/>
        <w:left w:val="none" w:sz="0" w:space="0" w:color="auto"/>
        <w:bottom w:val="none" w:sz="0" w:space="0" w:color="auto"/>
        <w:right w:val="none" w:sz="0" w:space="0" w:color="auto"/>
      </w:divBdr>
    </w:div>
    <w:div w:id="155465493">
      <w:bodyDiv w:val="1"/>
      <w:marLeft w:val="0"/>
      <w:marRight w:val="0"/>
      <w:marTop w:val="0"/>
      <w:marBottom w:val="0"/>
      <w:divBdr>
        <w:top w:val="none" w:sz="0" w:space="0" w:color="auto"/>
        <w:left w:val="none" w:sz="0" w:space="0" w:color="auto"/>
        <w:bottom w:val="none" w:sz="0" w:space="0" w:color="auto"/>
        <w:right w:val="none" w:sz="0" w:space="0" w:color="auto"/>
      </w:divBdr>
    </w:div>
    <w:div w:id="202376593">
      <w:bodyDiv w:val="1"/>
      <w:marLeft w:val="0"/>
      <w:marRight w:val="0"/>
      <w:marTop w:val="0"/>
      <w:marBottom w:val="0"/>
      <w:divBdr>
        <w:top w:val="none" w:sz="0" w:space="0" w:color="auto"/>
        <w:left w:val="none" w:sz="0" w:space="0" w:color="auto"/>
        <w:bottom w:val="none" w:sz="0" w:space="0" w:color="auto"/>
        <w:right w:val="none" w:sz="0" w:space="0" w:color="auto"/>
      </w:divBdr>
    </w:div>
    <w:div w:id="302541572">
      <w:bodyDiv w:val="1"/>
      <w:marLeft w:val="0"/>
      <w:marRight w:val="0"/>
      <w:marTop w:val="0"/>
      <w:marBottom w:val="0"/>
      <w:divBdr>
        <w:top w:val="none" w:sz="0" w:space="0" w:color="auto"/>
        <w:left w:val="none" w:sz="0" w:space="0" w:color="auto"/>
        <w:bottom w:val="none" w:sz="0" w:space="0" w:color="auto"/>
        <w:right w:val="none" w:sz="0" w:space="0" w:color="auto"/>
      </w:divBdr>
    </w:div>
    <w:div w:id="670526940">
      <w:bodyDiv w:val="1"/>
      <w:marLeft w:val="0"/>
      <w:marRight w:val="0"/>
      <w:marTop w:val="0"/>
      <w:marBottom w:val="0"/>
      <w:divBdr>
        <w:top w:val="none" w:sz="0" w:space="0" w:color="auto"/>
        <w:left w:val="none" w:sz="0" w:space="0" w:color="auto"/>
        <w:bottom w:val="none" w:sz="0" w:space="0" w:color="auto"/>
        <w:right w:val="none" w:sz="0" w:space="0" w:color="auto"/>
      </w:divBdr>
    </w:div>
    <w:div w:id="730999260">
      <w:bodyDiv w:val="1"/>
      <w:marLeft w:val="0"/>
      <w:marRight w:val="0"/>
      <w:marTop w:val="0"/>
      <w:marBottom w:val="0"/>
      <w:divBdr>
        <w:top w:val="none" w:sz="0" w:space="0" w:color="auto"/>
        <w:left w:val="none" w:sz="0" w:space="0" w:color="auto"/>
        <w:bottom w:val="none" w:sz="0" w:space="0" w:color="auto"/>
        <w:right w:val="none" w:sz="0" w:space="0" w:color="auto"/>
      </w:divBdr>
    </w:div>
    <w:div w:id="753935598">
      <w:bodyDiv w:val="1"/>
      <w:marLeft w:val="0"/>
      <w:marRight w:val="0"/>
      <w:marTop w:val="0"/>
      <w:marBottom w:val="0"/>
      <w:divBdr>
        <w:top w:val="none" w:sz="0" w:space="0" w:color="auto"/>
        <w:left w:val="none" w:sz="0" w:space="0" w:color="auto"/>
        <w:bottom w:val="none" w:sz="0" w:space="0" w:color="auto"/>
        <w:right w:val="none" w:sz="0" w:space="0" w:color="auto"/>
      </w:divBdr>
    </w:div>
    <w:div w:id="815030241">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1477989076">
      <w:bodyDiv w:val="1"/>
      <w:marLeft w:val="0"/>
      <w:marRight w:val="0"/>
      <w:marTop w:val="0"/>
      <w:marBottom w:val="0"/>
      <w:divBdr>
        <w:top w:val="none" w:sz="0" w:space="0" w:color="auto"/>
        <w:left w:val="none" w:sz="0" w:space="0" w:color="auto"/>
        <w:bottom w:val="none" w:sz="0" w:space="0" w:color="auto"/>
        <w:right w:val="none" w:sz="0" w:space="0" w:color="auto"/>
      </w:divBdr>
    </w:div>
    <w:div w:id="1492135200">
      <w:bodyDiv w:val="1"/>
      <w:marLeft w:val="0"/>
      <w:marRight w:val="0"/>
      <w:marTop w:val="0"/>
      <w:marBottom w:val="0"/>
      <w:divBdr>
        <w:top w:val="none" w:sz="0" w:space="0" w:color="auto"/>
        <w:left w:val="none" w:sz="0" w:space="0" w:color="auto"/>
        <w:bottom w:val="none" w:sz="0" w:space="0" w:color="auto"/>
        <w:right w:val="none" w:sz="0" w:space="0" w:color="auto"/>
      </w:divBdr>
    </w:div>
    <w:div w:id="1603032539">
      <w:bodyDiv w:val="1"/>
      <w:marLeft w:val="0"/>
      <w:marRight w:val="0"/>
      <w:marTop w:val="0"/>
      <w:marBottom w:val="0"/>
      <w:divBdr>
        <w:top w:val="none" w:sz="0" w:space="0" w:color="auto"/>
        <w:left w:val="none" w:sz="0" w:space="0" w:color="auto"/>
        <w:bottom w:val="none" w:sz="0" w:space="0" w:color="auto"/>
        <w:right w:val="none" w:sz="0" w:space="0" w:color="auto"/>
      </w:divBdr>
    </w:div>
    <w:div w:id="1808039075">
      <w:bodyDiv w:val="1"/>
      <w:marLeft w:val="0"/>
      <w:marRight w:val="0"/>
      <w:marTop w:val="0"/>
      <w:marBottom w:val="0"/>
      <w:divBdr>
        <w:top w:val="none" w:sz="0" w:space="0" w:color="auto"/>
        <w:left w:val="none" w:sz="0" w:space="0" w:color="auto"/>
        <w:bottom w:val="none" w:sz="0" w:space="0" w:color="auto"/>
        <w:right w:val="none" w:sz="0" w:space="0" w:color="auto"/>
      </w:divBdr>
    </w:div>
    <w:div w:id="1928608034">
      <w:bodyDiv w:val="1"/>
      <w:marLeft w:val="0"/>
      <w:marRight w:val="0"/>
      <w:marTop w:val="0"/>
      <w:marBottom w:val="0"/>
      <w:divBdr>
        <w:top w:val="none" w:sz="0" w:space="0" w:color="auto"/>
        <w:left w:val="none" w:sz="0" w:space="0" w:color="auto"/>
        <w:bottom w:val="none" w:sz="0" w:space="0" w:color="auto"/>
        <w:right w:val="none" w:sz="0" w:space="0" w:color="auto"/>
      </w:divBdr>
    </w:div>
    <w:div w:id="2014188835">
      <w:bodyDiv w:val="1"/>
      <w:marLeft w:val="0"/>
      <w:marRight w:val="0"/>
      <w:marTop w:val="0"/>
      <w:marBottom w:val="0"/>
      <w:divBdr>
        <w:top w:val="none" w:sz="0" w:space="0" w:color="auto"/>
        <w:left w:val="none" w:sz="0" w:space="0" w:color="auto"/>
        <w:bottom w:val="none" w:sz="0" w:space="0" w:color="auto"/>
        <w:right w:val="none" w:sz="0" w:space="0" w:color="auto"/>
      </w:divBdr>
    </w:div>
    <w:div w:id="2043940848">
      <w:bodyDiv w:val="1"/>
      <w:marLeft w:val="0"/>
      <w:marRight w:val="0"/>
      <w:marTop w:val="0"/>
      <w:marBottom w:val="0"/>
      <w:divBdr>
        <w:top w:val="none" w:sz="0" w:space="0" w:color="auto"/>
        <w:left w:val="none" w:sz="0" w:space="0" w:color="auto"/>
        <w:bottom w:val="none" w:sz="0" w:space="0" w:color="auto"/>
        <w:right w:val="none" w:sz="0" w:space="0" w:color="auto"/>
      </w:divBdr>
    </w:div>
    <w:div w:id="21473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huizenvancuracao.info/html/JON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dhuizenvancuracao.info/html/GRD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hristoffelpark.org/visit-christoffelpark/" TargetMode="External"/><Relationship Id="rId5" Type="http://schemas.openxmlformats.org/officeDocument/2006/relationships/image" Target="media/image1.jpg"/><Relationship Id="rId10" Type="http://schemas.openxmlformats.org/officeDocument/2006/relationships/hyperlink" Target="http://landhuizenvancuracao.info/html/landhuizen.html" TargetMode="External"/><Relationship Id="rId4" Type="http://schemas.openxmlformats.org/officeDocument/2006/relationships/webSettings" Target="webSettings.xml"/><Relationship Id="rId9" Type="http://schemas.openxmlformats.org/officeDocument/2006/relationships/hyperlink" Target="http://dcdp.uoc.cw/AA00000052/0000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Sti18</b:Tag>
    <b:SourceType>InternetSite</b:SourceType>
    <b:Guid>{981FDC3A-0734-4115-B2B9-1F976A0F8F9A}</b:Guid>
    <b:Title>Bruggen-Stichting Wegenfonds Curaçao</b:Title>
    <b:Year>2018</b:Year>
    <b:InternetSiteTitle>Stichting Wegenfonds Curacao</b:InternetSiteTitle>
    <b:URL>http://www.stichtingwegenfondscuracao.cw/index.php?lang=nl</b:URL>
    <b:Author>
      <b:Author>
        <b:NameList>
          <b:Person>
            <b:Last>Curacao</b:Last>
            <b:First>Stichting</b:First>
            <b:Middle>Wegenfonds</b:Middle>
          </b:Person>
        </b:NameList>
      </b:Author>
    </b:Author>
    <b:RefOrder>1</b:RefOrder>
  </b:Source>
  <b:Source>
    <b:Tag>lan</b:Tag>
    <b:SourceType>InternetSite</b:SourceType>
    <b:Guid>{B0BD5CC4-CB2C-4A91-8E58-CEE24F1A3238}</b:Guid>
    <b:Author>
      <b:Author>
        <b:NameList>
          <b:Person>
            <b:Last>landhuizenvancuracao</b:Last>
          </b:Person>
        </b:NameList>
      </b:Author>
    </b:Author>
    <b:Title>Landhuizen van Curacao</b:Title>
    <b:InternetSiteTitle>landhuizenvancuracao</b:InternetSiteTitle>
    <b:URL>http://landhuizenvancuracao.info/html/overdelandhuizen.html</b:URL>
    <b:RefOrder>2</b:RefOrder>
  </b:Source>
</b:Sources>
</file>

<file path=customXml/itemProps1.xml><?xml version="1.0" encoding="utf-8"?>
<ds:datastoreItem xmlns:ds="http://schemas.openxmlformats.org/officeDocument/2006/customXml" ds:itemID="{83BDBC1F-7463-48D6-A239-1D145A2D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Roshawella Smit</dc:creator>
  <cp:keywords/>
  <dc:description/>
  <cp:lastModifiedBy>Roshawella Smit</cp:lastModifiedBy>
  <cp:revision>27</cp:revision>
  <dcterms:created xsi:type="dcterms:W3CDTF">2018-05-18T12:59:00Z</dcterms:created>
  <dcterms:modified xsi:type="dcterms:W3CDTF">2018-05-21T14:51:00Z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ed48bae7-f5ae-3ab2-b941-d159e2f8b157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